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6A522F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2F">
        <w:rPr>
          <w:rFonts w:ascii="Times New Roman" w:eastAsia="Calibri" w:hAnsi="Times New Roman" w:cs="Times New Roman"/>
          <w:b/>
          <w:sz w:val="28"/>
          <w:szCs w:val="28"/>
        </w:rPr>
        <w:t>Росреестр и Комитет Госдумы по вопросам собственности обсудили изменения в сфере земли и недвижимости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Руководитель Росреестра Олег Скуфинский и заместители главы ведомства приняли участие в заседании Комитета Госдумы РФ по вопросам собственности, земельным и имущест</w:t>
      </w:r>
      <w:r w:rsidR="005E507E">
        <w:rPr>
          <w:rFonts w:ascii="Times New Roman" w:eastAsia="Calibri" w:hAnsi="Times New Roman" w:cs="Times New Roman"/>
          <w:bCs/>
          <w:sz w:val="28"/>
          <w:szCs w:val="28"/>
        </w:rPr>
        <w:t>венным отношениям.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Руководство Службы в полном составе встретилось с профильным Комитетом Госдумы. В ходе выступлений были представлены результаты работы Росреестра за три года.</w:t>
      </w:r>
    </w:p>
    <w:p w:rsidR="006A522F" w:rsidRPr="006A522F" w:rsidRDefault="005E507E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ведомства </w:t>
      </w:r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Олег Скуфинский</w:t>
      </w:r>
      <w:r w:rsidR="00430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отметил продуктивность взаимодействия с депутатским корпусом, напомнив, что в 2020 году Служба впервые была напрямую подчинена Правительству Российской Федерации и получила полномочия по выраб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отке государственной политики и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нормативно-правовому регулированию в сфере государс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твенного оборота недвижимости и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земельно-имущественных отношений.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«На основании стратегии развития ведомства, которую мы разработали впервые с 2006 года, утверждена государственная программа «Национальная система пространственных данных». Росреестр стал платформой для принятия управленческих решений в сфере земли и недвижимости,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заявил он. </w:t>
      </w:r>
      <w:r w:rsidR="00F60D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– Мы анализируем внутренние и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внешние процессы, выявляем проблемные вопросы, проводим реинжиниринг. Переносим в законодательную плоскость необходимые для него изменения. Вместе с вами приняты 49 федеральных законов в интересах людей, бизнеса и государства. Многие из инициатив стали прорывными для отрасли и разрабатывались, в том числе для достижения целей госпрограммы».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Руководитель ведомства отметил, что ключевой задачей Службы остается обеспечение гарантий имущественных прав граждан.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«Мы продолжим работу по приоритетным направлениям деятельности, в числе которых совершенствование законодательства, организация работы на территории новых регионов Российской Федерации, завершение создания предприятия полного цикла – ППК «Роскадастр», оптимизация и автоматизация процессов в сфере регистрации прав, кадастрового учета, разрешительной деятельности и лицензирования»,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 – сказал он.</w:t>
      </w:r>
    </w:p>
    <w:p w:rsidR="006A522F" w:rsidRPr="006A522F" w:rsidRDefault="00F60D70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Комитета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Сергей Гаврилов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отметил высокие темпы, заданные Росреестром, и качество реализуемых мероприятий, в том числе в законотворческой деятельности. 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«Ведомством была проделана большая работа 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по совершенствованию земельного законодательства, упрощению оформления имущественных прав, снятию излишних администр</w:t>
      </w:r>
      <w:r w:rsidR="00C274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ативных барьеров», – заявил он.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Также глава Комитета напомнил, что совместно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«сформированы правовые основы деятельности публично-правовой компании «Роскадастр», которая вместе с Росреестром будет играть ключевую роль в создании единой системы пространственных данных».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«Если говорить в целом, то мы видим, что реализация Государственной программы «Национальная система пространственных данных» стала одним из важнейших направлений работы Росреестра. Многие решения в рамках этой программы являются уникальными, а мероприятия впервые осуществляются в истории современной России»,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сказал Сергей Гаврилов.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Подробнее об основных направлениях работы ведомства рассказали заместители руководителя Росреестра.</w:t>
      </w:r>
    </w:p>
    <w:p w:rsidR="006A522F" w:rsidRPr="006A522F" w:rsidRDefault="005E507E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Статс-секретарь </w:t>
      </w:r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Алексей Бутовецкий</w:t>
      </w:r>
      <w:r w:rsidR="00430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остановился на вопроса</w:t>
      </w:r>
      <w:r w:rsidR="00D4326F">
        <w:rPr>
          <w:rFonts w:ascii="Times New Roman" w:eastAsia="Calibri" w:hAnsi="Times New Roman" w:cs="Times New Roman"/>
          <w:bCs/>
          <w:sz w:val="28"/>
          <w:szCs w:val="28"/>
        </w:rPr>
        <w:t xml:space="preserve">х нормотворческой деятельности. </w:t>
      </w:r>
      <w:bookmarkStart w:id="0" w:name="_GoBack"/>
      <w:bookmarkEnd w:id="0"/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«49 принятых при участии Росреестра законов инициировались Правительством Российской Федерации, депутатами Государственной Думы, сенаторами Российской Федерации. Сейчас в нашем портфеле еще 17 законопроектов. Важно, что при их разработке мы ставим себя на место получателя государственных услуг, гражданина, бизнесмена и последовательно проходим все предлагаемые процедуры, рассчитываем ожидаемые эффекты»,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сказал он.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Также Алексей Бутовецкий отметил ключевые законодательные решения для людей, среди которых «гаражная амнистия», «дачная амнистия 2.0», сокращение размера государственной пошлины за регистрацию дополнительных соглашений к договорам об аренде недвижимости.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ведомства, руководитель ци</w:t>
      </w:r>
      <w:r w:rsidR="005E507E">
        <w:rPr>
          <w:rFonts w:ascii="Times New Roman" w:eastAsia="Calibri" w:hAnsi="Times New Roman" w:cs="Times New Roman"/>
          <w:bCs/>
          <w:sz w:val="28"/>
          <w:szCs w:val="28"/>
        </w:rPr>
        <w:t xml:space="preserve">фровой трансформации Росреестра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="00430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рассказала, что «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особое внимание Росреестр уделяет повышению качества услуг, а также выстраиванию открытого диалога и обратной связи с заявителями. Прежде всего мы работаем в интересах людей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», – сказала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Я хочу показать конкретные результаты такой работы на примере утверждённых Принципов стратегического развития Ведомства. Первый - клиентоориентированность. Для поддержки развития рынка земли и недвижимости, учитывая социальную значимость наших услуг, мы организовали консультации в 2150 флагманских МФЦ. Более 50 тысяч человек уже воспользовались этой возможностью, что снизило в три раза процент типовых ошибок. Второй Принцип – экосистемность. Мы подключили профессиональных участников рынка к веб-сервисам Росреестра через «прямой доступ», заключили 172 соглашения, организовали техническую и методологическую поддержку, решили более 16 тысяч обращений и инцидентов. Благодаря взаимодействию с кредитными организациями, застройщиками, органами власти на всех уровнях – мы увеличили долю оказания электронных услуг в 9 раз только по электронной ипотеке.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Еще один принцип, это скорость – создание единой системы, обеспечивающей полный производственный цикл. Наглядным примером стал проект «Стоп-бумага» - переход на электронное взаимодействие с МФЦ. Это решение позволило сократить до 2 дней сроки учетно-регистрационных действий, исключить формирование 11 млн</w:t>
      </w:r>
      <w:r w:rsidR="00430ED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бумажных дел, в результате чего существенно сократились логистические и другие расходы. Четвёртый принцип - технологичность. Мы вводим в промышленную эксплуатацию новые цифровые сервисы, в том числе с использованием технологий искусственного интеллекта, выводим социально значимые услуги на ЕПГУ - уже доступно 12 услуг Росреестра. Выполненная работа обеспечила гарантию имущественных прав правообладателей, сократила минимум в 2 раза долю приостановлений и отказов, и обеспечила людям возможность получать услуги Росреестра в электронном виде или посещая только 1 раз офис банка или застройщика при заключении сделок, а это бесшовный клиентский путь в любой точке нашей страны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– добавила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, отметив значимость командной работы для достижения результатов.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Заме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ститель руководителя Росреестра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Татьяна Громова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остановилась на вопросах создания полного и точного реестра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«На сегодняшний день в ЕГРН содержатся сведения о 173,5 млн</w:t>
      </w:r>
      <w:r w:rsidR="00430ED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объектах недвижимости, 35,6% из них – земельные участки. С 2020 года количество участков с границами увеличилось на 10%. Также за этот период отмечается значительный прогресс во внесении границ между субъектами Российской Федерации и муниципальными образованиями. В части границ территориальных зон в ЕГРН внесены сведения, превосходящие данные за предыдущие восемь лет в 2,5 раза. В интересах людей и для совершенствования инструмента территориального планирования мы продолжаем проводить комплексные кадастровые работы, а также наполнять ЕГРН сведениями о правообладателях», –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отметила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Доклад зам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естителя руководителя ведомства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Максима Смирнова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был посвящен мероприятиям по повышению эфф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ективности использования земли.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«Внедрение современных методов надзора, расширение парка беспилотников позволило нам в пять раз увеличить площадь обследованных дистанционными методами земель, выявить для вовлечения в оборот более 220 тыс. гектаров»,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отметил он.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Отдельно заместитель руководителя Службы остановился на работе, которую проводит ведомство на территории четырех новых регионов Российской Федерации.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«С января 2023 года в Донецкой Народной Республике, Луганской Народной Республике, Запорожской и Херсонской областях в полном объеме предоставляются государственные услуги Росреестра, обеспечен гражданский оборот недвижимости и проводится разграничение прав на имущество между уровнями власти, налажено оказание госуслуг через МФЦ»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, – заявил Максим Смирнов.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ститель руководителя Росреестра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Наталья Бурданова</w:t>
      </w:r>
      <w:r w:rsidR="00430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доложила об исполнении ведомством государственных программ и о достигнутых в результате этого эффектах.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«В 2022 году Служба принимала участие в реализации четырех госпрограмм: «Обеспечение доступным и комфортным жильем и коммунальными услугами граждан Российской Федерации», «Информационное общество», «Космическая деятельность России» и ключевая для Росреестра государственная программа – «Национальная система пространственных данных»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 итогам 2022 года, который явился первым годом реализации программы, все ее показатели исполнены на 100%. Также наблюдается стабильный прирост поступлений в бюджетную систему Российской Федерации в результате мер, принимаемых Росреестром в координации с органами государственной власти Российской Федерации и профессионал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ьным сообществом»,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заявила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Генера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льный директор ППК «Роскадастр»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 w:rsidR="00430E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доложил о деятельности публично-правовой компании. Создание предприятия полного цикла в сфере земли и недвижимости завершится в январе 2024 года после присоединения АО «Роскартография».</w:t>
      </w:r>
    </w:p>
    <w:p w:rsidR="00CF374B" w:rsidRPr="00CF374B" w:rsidRDefault="006A522F" w:rsidP="006A52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«Роскадастр является частью системы Большого Росреестра. Выполняя стоящие перед нами задачи, мы уделяем большое внимание принципу клиентоцентричности, работаем над совершенствованием сервисов для максимального комфортного получения населением, бизнесом и государством предоставляемых услуг,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 – заявил Владислав Жданов.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 В этом году ключевые мероприятия компании запланированы в рамках реализации трех государственных программ: «Национальная программа пространственных данных», «Космическая деятельность России» и «Информационное общество». До конца 2023 года мы выполним не менее 200 миллионов процедур по обеспечению ведения ЕГРН и предоставления сведений из ЕГРН, оцифруем около 22,3 миллионов томов реестровых дел, определим координаты характерных точек границ 429,5 тысяч объектов недвижимости в рамках исправления реестровых ошибок».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C7577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A0" w:rsidRDefault="00907DA0">
      <w:pPr>
        <w:spacing w:after="0" w:line="240" w:lineRule="auto"/>
      </w:pPr>
      <w:r>
        <w:separator/>
      </w:r>
    </w:p>
  </w:endnote>
  <w:endnote w:type="continuationSeparator" w:id="1">
    <w:p w:rsidR="00907DA0" w:rsidRDefault="0090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A0" w:rsidRDefault="00907DA0">
      <w:pPr>
        <w:spacing w:after="0" w:line="240" w:lineRule="auto"/>
      </w:pPr>
      <w:r>
        <w:separator/>
      </w:r>
    </w:p>
  </w:footnote>
  <w:footnote w:type="continuationSeparator" w:id="1">
    <w:p w:rsidR="00907DA0" w:rsidRDefault="0090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4104E"/>
    <w:rsid w:val="0037475B"/>
    <w:rsid w:val="003C36D6"/>
    <w:rsid w:val="0041190C"/>
    <w:rsid w:val="00430ED4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507E"/>
    <w:rsid w:val="005E60F3"/>
    <w:rsid w:val="00654A72"/>
    <w:rsid w:val="00654EE6"/>
    <w:rsid w:val="006744D8"/>
    <w:rsid w:val="00691B2F"/>
    <w:rsid w:val="006A522F"/>
    <w:rsid w:val="0070555E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8E278B"/>
    <w:rsid w:val="00907DA0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2747D"/>
    <w:rsid w:val="00C75770"/>
    <w:rsid w:val="00CF374B"/>
    <w:rsid w:val="00CF6E08"/>
    <w:rsid w:val="00D4326F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60D70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DFF9-E9FB-4B2A-ADE9-63626D7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9</cp:revision>
  <dcterms:created xsi:type="dcterms:W3CDTF">2023-03-10T06:59:00Z</dcterms:created>
  <dcterms:modified xsi:type="dcterms:W3CDTF">2023-04-13T08:33:00Z</dcterms:modified>
</cp:coreProperties>
</file>